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7B" w:rsidRDefault="00C40F7B" w:rsidP="00C40F7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Основна школа Јован Јовановић Змај</w:t>
      </w:r>
    </w:p>
    <w:p w:rsidR="00C40F7B" w:rsidRDefault="00C40F7B" w:rsidP="00C40F7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дел. бр.429</w:t>
      </w:r>
    </w:p>
    <w:p w:rsidR="00C40F7B" w:rsidRDefault="00C40F7B" w:rsidP="00C40F7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дана 15.09. 2022 </w:t>
      </w:r>
    </w:p>
    <w:p w:rsidR="00C40F7B" w:rsidRDefault="00C40F7B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C40F7B" w:rsidRDefault="00C40F7B" w:rsidP="00C40F7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Правилник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заштити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личности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1234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41</w:t>
      </w:r>
      <w:bookmarkStart w:id="0" w:name="_GoBack"/>
      <w:bookmarkEnd w:id="0"/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заштити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гласник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87/2018)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даљем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тексту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</w:t>
      </w:r>
      <w:r w:rsidR="00C40F7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 Основна школа Јован Јовановић Змај 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40F7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 Сремске Митровице ратарска број 5 </w:t>
      </w:r>
      <w:r w:rsidR="00FC523E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ПРАВИЛНИК</w:t>
      </w: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ЗАШТИТИ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ЛИЧНОСТИ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ангажованих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породица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спољних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консултаната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ступају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Руковаоцем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потрошачи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корисници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клијенти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партнери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области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Србије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субјекти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субјектима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Европске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уредбу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Европске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[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Уредба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2016/679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Европског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Парламента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Савета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27.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априла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погледу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слободном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кретању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таквих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укидању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Директиве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95/46/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EC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GDPR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.)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обезбеди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сигурност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транспарентност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погледу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питања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значаја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успоставља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погледу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Поједини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изрази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употребљени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значење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1) "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сваки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чији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идентитет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одређен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одредив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непосредно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посредно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ознаке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идентитета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идентификациони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локацији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идентификатора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комуникационим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мрежама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једног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обележја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физиолошког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генетског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менталног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економског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идентитета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2) "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врсте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открива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расно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етничко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порекло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мишљење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верско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филозофско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уверење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чланство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синдикату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генетски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биометријски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животу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оријентацији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3) "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свака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скуп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радњи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врше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аутоматизовано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неаутоматизовано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њиховим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скуповима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прикупљање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бележење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разврставање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груписање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структурисање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похрањивање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уподобљавање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мењање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откривање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увид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откривање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достављањем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умножавање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ширење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чињење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доступним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упоређивање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ограничавање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брисање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уништавање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даљем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тексту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обрађивати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ангажованих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презиме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датум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место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рођења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пол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брачно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матични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карте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држављанство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осигурања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ЛБО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);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академске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професионалне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квалификације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степен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титуле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вештинама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знању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језика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обукама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историја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биографија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банковног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рачуна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заради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додатним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накнадама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место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позиција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процена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претпостављеног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супервизора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поште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Latn-CS"/>
        </w:rPr>
        <w:t>IP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приступна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шифра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комуникацијски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поште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телефона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контакт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сродника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хитне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случајеве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послодавца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извршавања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између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ангажованог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обрађивати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одређене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категорије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пример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породица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области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осигурања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обрађивати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корисници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клијенти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партнери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.):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презиме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назив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послодавца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датум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рођења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место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рођења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пребивалишта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пол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академским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професионалним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квалификацијама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контакт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поште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контакт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телефон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обрађивати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потрошача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презиме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пребивалишта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контакт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поште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контакт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телефон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обрађивати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кандидата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посао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презиме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датум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место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рођења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академске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професионалне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квалификације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садржане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биографији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мотивационом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писму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степен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титуле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вештинама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знању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језика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обукама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листа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послодаваца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комуникацијски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адреса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поште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телефона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Приликом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расписивања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конкурса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утврђује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форму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биографије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него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кандидат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посао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услед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чега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доћи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већег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оног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садржан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вољом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кандидата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посао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Овако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прикупљени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чувају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окончања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конкурса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пристанку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кандидата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чувају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692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B692F">
        <w:rPr>
          <w:rFonts w:ascii="Times New Roman" w:hAnsi="Times New Roman" w:cs="Times New Roman"/>
          <w:noProof/>
          <w:sz w:val="24"/>
          <w:szCs w:val="24"/>
        </w:rPr>
        <w:t>1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ангажовањем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кандидата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начелом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минимизације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испунила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пример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прилагодили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полазника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сагласност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писаној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форми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обухвата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детаљне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сврси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4.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шири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круг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остварење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запошљавање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људским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ресурсима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заснивања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реализације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облика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ангажовања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пример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утврђивања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знања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вештина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кандидата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одређена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места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временом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одсуствима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обрачун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зарада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путних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трошкова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дневница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утврђивања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боловања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видова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одсуства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места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процене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напредовања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обезбеђивања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додатних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обука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едукација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);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делатности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вршење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плаћања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роба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развој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сарадњу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пројектима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канцеларијско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видове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делатности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укључујући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извештавање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клијената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3)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комуникација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информационе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технологије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информациона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сврху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функционисања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комуникацијске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информационе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мреже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информационе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превенције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остварења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информационих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ризика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усклађивање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законима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испуњења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усклађивања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пословања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законима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трговинско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радно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пореско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законодавство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5.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прикупља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непосредно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писаним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путем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папирном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усменим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путем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прикупљати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кандидатима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посао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извора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свега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послодаваца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битни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прекомерни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бришу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6.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уступи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чему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предузме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осигурало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ангажовати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својству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пружаоца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обрађивача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поједине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пример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ангажовати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пружаоца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хостинга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случајевима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уступити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остварење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уговорене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обрађивачи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користити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ближе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између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обрађивача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уступи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државним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овлашћењима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надлежностима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пример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правосудни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инспекцијски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надзорно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контролни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склопу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Србије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7.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задржани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него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остварење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прикупљени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Ако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чувања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Руковалац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задржаће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датом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испуњења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истека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прописаног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чување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обрисани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одређеним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случајевима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чувати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испуњења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успостављање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вршење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одбрану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правног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важећим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8.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увид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буду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обавештени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њихових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приступ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њиховим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укључујући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преглед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читање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слушање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прављење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забележака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добијање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копије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издавање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копије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поводом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извршеног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увида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након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извршеног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увида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траже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исправку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допуну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ажурирање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брисање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прекид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привремену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обуставу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преносивост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преношење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изводљиво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преношење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налазе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структурираном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машински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читљивом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формату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повлачење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правни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основ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личних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сагласност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сваком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тренутку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повуче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дату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сагласност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писаном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облику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противљење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противи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маркетинга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затражи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ограничење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неким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случајевима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7)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притужбу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Поверенику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јавног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значаја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подаци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задовољно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одговором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испуњавање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погледу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оно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поднесе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притужбу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Поверенику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информације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јавног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значаја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9.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Запослени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уступају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испуњавање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делатности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пословних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штите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дозвољен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приступ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задацима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обављају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Контакт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особа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Руковаоца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задужена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питања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="00DB692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B692F">
        <w:rPr>
          <w:rFonts w:ascii="Times New Roman" w:hAnsi="Times New Roman" w:cs="Times New Roman"/>
          <w:noProof/>
          <w:sz w:val="24"/>
          <w:szCs w:val="24"/>
        </w:rPr>
        <w:t>директора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687E89" w:rsidRPr="00B836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10.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B83686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снагу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осмог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објављивања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921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огласној табли школе</w:t>
      </w:r>
      <w:r w:rsidR="00687E89"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7921A9" w:rsidP="00687E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школског одбора</w:t>
      </w:r>
    </w:p>
    <w:p w:rsidR="00687E89" w:rsidRPr="00B83686" w:rsidRDefault="00687E89" w:rsidP="00687E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7E89" w:rsidRPr="00B83686" w:rsidRDefault="00687E89" w:rsidP="00687E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F02D0" w:rsidRPr="00B83686" w:rsidRDefault="00687E89" w:rsidP="00687E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____________________</w:t>
      </w:r>
    </w:p>
    <w:p w:rsidR="00687E89" w:rsidRPr="00B83686" w:rsidRDefault="00687E89" w:rsidP="00687E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3686">
        <w:rPr>
          <w:rFonts w:ascii="Times New Roman" w:hAnsi="Times New Roman" w:cs="Times New Roman"/>
          <w:noProof/>
          <w:sz w:val="24"/>
          <w:szCs w:val="24"/>
          <w:lang w:val="sr-Cyrl-CS"/>
        </w:rPr>
        <w:t>презиме</w:t>
      </w:r>
      <w:r w:rsidRPr="00B83686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sectPr w:rsidR="00687E89" w:rsidRPr="00B83686" w:rsidSect="00292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1418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F8" w:rsidRDefault="004C2FF8" w:rsidP="00B83686">
      <w:pPr>
        <w:spacing w:after="0" w:line="240" w:lineRule="auto"/>
      </w:pPr>
      <w:r>
        <w:separator/>
      </w:r>
    </w:p>
  </w:endnote>
  <w:endnote w:type="continuationSeparator" w:id="0">
    <w:p w:rsidR="004C2FF8" w:rsidRDefault="004C2FF8" w:rsidP="00B8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86" w:rsidRDefault="00B836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86" w:rsidRDefault="00B836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86" w:rsidRDefault="00B83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F8" w:rsidRDefault="004C2FF8" w:rsidP="00B83686">
      <w:pPr>
        <w:spacing w:after="0" w:line="240" w:lineRule="auto"/>
      </w:pPr>
      <w:r>
        <w:separator/>
      </w:r>
    </w:p>
  </w:footnote>
  <w:footnote w:type="continuationSeparator" w:id="0">
    <w:p w:rsidR="004C2FF8" w:rsidRDefault="004C2FF8" w:rsidP="00B8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86" w:rsidRDefault="00B836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86" w:rsidRDefault="00B836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86" w:rsidRDefault="00B836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87E89"/>
    <w:rsid w:val="00024CAB"/>
    <w:rsid w:val="000867F0"/>
    <w:rsid w:val="00292599"/>
    <w:rsid w:val="002F02D0"/>
    <w:rsid w:val="00312347"/>
    <w:rsid w:val="00382460"/>
    <w:rsid w:val="00497B63"/>
    <w:rsid w:val="004C2FF8"/>
    <w:rsid w:val="00687E89"/>
    <w:rsid w:val="007921A9"/>
    <w:rsid w:val="00B83686"/>
    <w:rsid w:val="00C40F7B"/>
    <w:rsid w:val="00DB692F"/>
    <w:rsid w:val="00FC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86"/>
  </w:style>
  <w:style w:type="paragraph" w:styleId="Footer">
    <w:name w:val="footer"/>
    <w:basedOn w:val="Normal"/>
    <w:link w:val="FooterChar"/>
    <w:uiPriority w:val="99"/>
    <w:unhideWhenUsed/>
    <w:rsid w:val="00B83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Aleksić</dc:creator>
  <cp:keywords/>
  <dc:description/>
  <cp:lastModifiedBy>sekretar</cp:lastModifiedBy>
  <cp:revision>9</cp:revision>
  <dcterms:created xsi:type="dcterms:W3CDTF">2022-12-13T11:46:00Z</dcterms:created>
  <dcterms:modified xsi:type="dcterms:W3CDTF">2023-01-25T10:58:00Z</dcterms:modified>
</cp:coreProperties>
</file>