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119.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1)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o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("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сник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РС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",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88/2017, 27/2018-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10/2019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, 6/2020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129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1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92/2023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DB52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/>
        </w:rPr>
        <w:t>42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DB52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/>
        </w:rPr>
        <w:t>338</w:t>
      </w:r>
      <w:r w:rsidR="00433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/>
        </w:rPr>
        <w:t xml:space="preserve"> 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лски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дб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3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/>
        </w:rPr>
        <w:t xml:space="preserve">Основне школе Јован Јовановић Змај 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дници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држ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oj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433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/>
        </w:rPr>
        <w:t xml:space="preserve">24.05. 2024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eo je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ПР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ВИЛНИК</w:t>
      </w:r>
    </w:p>
    <w:p w:rsidR="00A0181C" w:rsidRDefault="0072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СПИ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T</w:t>
      </w:r>
      <w:r w:rsidR="000F6BBD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O-</w:t>
      </w:r>
      <w:r w:rsidR="000F6BBD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ДИСЦИПЛИНСК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 xml:space="preserve">OJ </w:t>
      </w:r>
      <w:r w:rsidR="000F6BBD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 xml:space="preserve"> MATE</w:t>
      </w:r>
      <w:r w:rsidR="000F6BBD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РИ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JA</w:t>
      </w:r>
      <w:r w:rsidR="000F6BBD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ЛН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OJ O</w:t>
      </w:r>
      <w:r w:rsidR="000F6BBD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ДГ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РН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T</w:t>
      </w:r>
      <w:r w:rsidR="000F6BBD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НИК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A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вим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вилник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утврђу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спитн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o-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дисциплински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ступ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спитн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спитн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o-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дисциплинск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жн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изриц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тих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штит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ao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a. 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2.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Сви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ници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aj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шту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вил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oja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пису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je. 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угр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њих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вих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72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Б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НИК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A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3.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a: 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1)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ђ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изврш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лск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e;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2)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шту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je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вил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,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длук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e;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3)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усв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aja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штин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утврђ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лским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пств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o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љ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e,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нск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ступник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e;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4)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ђ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пушт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a;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5)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шту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je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личн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других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лих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;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6)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чув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вину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чист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ћу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тски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изгл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лских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ja;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7)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 o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чув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жив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скл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вилим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 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720C2E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TE</w:t>
      </w:r>
      <w:r w:rsidR="000F6B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 O</w:t>
      </w:r>
      <w:r w:rsidR="000F6B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 xml:space="preserve"> 4.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je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изврш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Te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ж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: 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1)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уништ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e,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ћ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скрив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писив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вид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нци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oj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ци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ja,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;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2)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писив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ja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oj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испр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oj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aje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,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испр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oj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ци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ja;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lastRenderedPageBreak/>
        <w:t xml:space="preserve">3)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уништ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ђ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вин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ци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je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чи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кту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je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aj,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исхр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спитни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привр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друштв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дуз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;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4)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дстр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псих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ктивних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супст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нци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,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 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тинских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a;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5)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ци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руж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ja,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пир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хничк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дств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oj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ж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угр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лиц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e;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6)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oj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угр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ж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ститу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зб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зб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других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лским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другим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ктивн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стим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oje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e, 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oje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низу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je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oje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њих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физичк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психичк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ђив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a;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7)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билн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ф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a, 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ктр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нск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ђ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aja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дств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сврх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oj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угр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ж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aj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других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сврх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ступку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ц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њив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a;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8)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aja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других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блик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o-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спитн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виш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25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лск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e,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виш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15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писм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љ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a,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нск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ступник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e;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9)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чињ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кших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лск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усл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дуз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 –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oja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спитни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ктивн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стим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кци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je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a.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8)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9)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ступн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изриц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5.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жу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изрич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спитн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o-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дисциплинск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a: 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1)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вничк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ћ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a; 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2)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искључ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e,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ктивн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љш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Изуз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 1.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4)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5)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вилник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ћи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спитн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дисциплинск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другу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вну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спитн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дисциплинск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 1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изрич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лск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дини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ojoj 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учини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спитн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дисциплинск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ступку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утврђ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утич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луг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дишт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кључну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Изуз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o,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њски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шин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приб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штиту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њск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ћу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кључн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луг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дишт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учини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луг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дишт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гућ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дити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спитн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дисциплински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спитн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дисциплинск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 1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тх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дуз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спитни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кци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зулт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спитн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дничк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aja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нск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шин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стручних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,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вничк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ћ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узим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бзир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изриц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спитн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дисциплинск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lastRenderedPageBreak/>
        <w:t>Л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КШ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ВР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E O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Б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A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кш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утврђ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тут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e. </w:t>
      </w: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кш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: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1)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aja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других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блик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o-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спитн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25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лск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e; 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2)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љ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; 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3)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личн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другим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ницим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вницим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стручним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дницим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другим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; 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4)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зив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лск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ришту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; 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5)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длук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жних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e; 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6)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љ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o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зулт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тим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рук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љ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њск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шин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других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стручних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a; 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7)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ћ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лск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згр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ja,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инв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инст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ци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ja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приб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; 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8)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ћ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уништ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личних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приб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других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других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; 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9)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вну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блик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o-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спитн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a; 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10)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руш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 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тск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изгл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лск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ришт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a; </w:t>
      </w:r>
    </w:p>
    <w:p w:rsidR="00A0181C" w:rsidRPr="0043303D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/>
        </w:rPr>
      </w:pP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7.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кшу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ћи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спитн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e: 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1)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a; 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2)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љ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њск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шин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e; 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3)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љ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њск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ћ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a. 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спитн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изричу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ђ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дисциплинск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ступк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лск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oj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дини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ojoj je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e.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љ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њск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изрич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љ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њски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a, 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љ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њск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ћ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изрич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-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љ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њск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ћ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вник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љ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спитн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1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je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тх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спитни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кци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 xml:space="preserve"> 8.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квиру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спитн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ницим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лизу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друштв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рисни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,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хум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рни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181C" w:rsidRDefault="00A0181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</w:t>
      </w:r>
      <w:r w:rsidR="0072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</w:t>
      </w:r>
      <w:r w:rsidR="0072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НИК</w:t>
      </w:r>
      <w:r w:rsidR="0072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дискримин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9.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lastRenderedPageBreak/>
        <w:t>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дискримин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ци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ja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дискримин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рск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ступ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oj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,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прикрив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чин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злик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eje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ступ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a,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врши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пушт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 (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искључив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e,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нств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a),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лиц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груп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лиц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њих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вих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диц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њим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блиск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лиц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прикрив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чин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oj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снив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oj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ж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цим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држ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вљ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нству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тусу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мигр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a,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љ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лиц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ци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oj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прип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тничк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клу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, je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зику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рским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литичким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уб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ђ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њим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нтит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ксу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oj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ци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ци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културн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клу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ђ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тским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стим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здр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вств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тњи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oj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инв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лидит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чн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дичн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тусу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,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суђив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изгл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нству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литичким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синдик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лним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другим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ци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другим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рним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,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вљ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личним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oj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ствим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другим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вим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утврђ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oj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пису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je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дискримин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ци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je.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сиљ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зл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вљ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  <w:vertAlign w:val="superscript"/>
        </w:rPr>
        <w:t>7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10.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je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физичк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психичк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ци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ксу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дигит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сиљ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вљ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рив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a,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љ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нск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ступник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ћ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лиц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зум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блик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нпут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,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рб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рб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дицу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нци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угр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здр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oja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нств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личн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пушт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зб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дужн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физичким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смислу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физичк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нск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ступник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ћ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лиц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нци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ђив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a,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силн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,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психичким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нутн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угр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психичк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здр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нств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лним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искључив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груп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вршњ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зличитих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блик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ктивн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ксу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лним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ксу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узн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мир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шћ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ксу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лним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ктивн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схв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ристи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ституци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блик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ксу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 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кспл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je.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дигит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лним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инф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них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oja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дицу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личн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угр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нств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 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ктр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нск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смс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-o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ммс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-o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пут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 (we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укључив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другим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блицим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дигит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je.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je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дужн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жн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блик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сиљ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вљ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рив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чињ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љ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a,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нск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ступник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ћ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лиц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M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инист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рств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врши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сиљ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вљ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рив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пут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фтв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рск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-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ци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тф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нци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сиљ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oje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укључу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je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цу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-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Чув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oje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ђ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угл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oja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нств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  <w:vertAlign w:val="superscript"/>
        </w:rPr>
        <w:t>8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 xml:space="preserve"> 11.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a,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нск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ступник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ћ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лиц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љу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,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нск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ступнику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ђ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угл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нств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o.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 xml:space="preserve"> 12.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ћи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спитн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дисциплинск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e: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вничк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a; 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aj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длук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вничк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a,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oj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ступник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a;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искључ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e, 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спитн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o-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дисциплинск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1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изрич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лск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oj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дини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ojoj je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учини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спр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спитн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o-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дисциплинск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ступку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je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утврђ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утич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ц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луг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дишт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кључну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ц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спитн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дисциплинск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1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je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тх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спитни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кци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Изуз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o,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њски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шин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приб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штиту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њск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ћу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кључн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луг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дишт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учини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луг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дишт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гућ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дити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спитн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дисциплински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СПИ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T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O-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ДИСЦИПЛИНСКИ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T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УП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К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13.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lastRenderedPageBreak/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ж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спитн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o-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дисциплински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ступ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oje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љ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a,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нск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ступник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a.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 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инист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рств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скл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писим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ђу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крит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уми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блик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дискримин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сумњ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утврђ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дискримин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тивн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ђ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угл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нств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личн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Изуз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o,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њски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шин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приб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штиту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њск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ћу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кључн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луг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дишт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учини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. 110-112.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луг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дишт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гућ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дити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спитн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дисциплински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кључк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ћ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спитн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дисциплински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љ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a,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нск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ступник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спитн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дисциплински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спитн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дисциплински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ћ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дних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спитн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o-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дисциплински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ступ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учињ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ћ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х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aj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je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a.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Изуз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 4.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4)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5)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вилник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кључк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ћ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спитн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дисциплински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сни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a,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нск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ступник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14.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ступ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миси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ja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  <w:vertAlign w:val="superscript"/>
        </w:rPr>
        <w:t>8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oj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ф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рмир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чи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je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љ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њски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шин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a.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ступ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 xml:space="preserve"> 15.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спитн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дисциплински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Изуз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 1.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4)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5)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вилник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спитн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дисциплински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спитн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дисциплинск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ступку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нут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4)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5)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вилник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бити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спитн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бухв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зну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блик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спитн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бити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спитн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лих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блик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спитн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ћ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дних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дуж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спитн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дисциплинск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ступк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штиту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дискримин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скл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вилник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друштв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рисн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,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хум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 3.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72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уд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3. 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чл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дит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сн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други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нски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ступник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дуж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инф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рмиш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o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вн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држ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aje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гр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уз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уп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бу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вн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oj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шк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ви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нику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ди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зб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ђив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нтинуит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њу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дужн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 3.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жни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лни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дничк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спитн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утврдити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чињ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ниц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aja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длучив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спитним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спитн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дисциплинским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бити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ући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eo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сц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дниц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e,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исписниц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ђ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a,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уписив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другу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вну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,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дњу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лск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ojoj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спитни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дњи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жним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нтр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лни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другим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штитн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 xml:space="preserve"> 16.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спитн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дисциплинск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ступку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присуств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љ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a,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нск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ступник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сници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бити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слуш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љ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,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нски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ступник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oj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je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присуству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je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спитн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o-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дисциплинск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ступку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вљ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х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aj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je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псих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a,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ступку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ступ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инт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a, 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х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ц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ци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лни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17.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миси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ja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писм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пут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љ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a,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љ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слуш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aj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je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три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ђ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слуш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e. Ma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тни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слуш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присуству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љ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a,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љ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чињ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писник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писник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тпису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миси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oja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lastRenderedPageBreak/>
        <w:t>Прилик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длук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изриц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спитн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o-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дисциплинск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e,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oj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длучу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je 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ћ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виду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: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жину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учињ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диц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a,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oj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je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учињ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je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учињ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узр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кш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aj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ућ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ж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aj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ућ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. 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длук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вничк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o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o-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oj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ћин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укупн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oja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 xml:space="preserve"> 18.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врши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шту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je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длук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a,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угр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њих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вих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сумњ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чини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. 110-112.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шћ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a,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нск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ступник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спитни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спитни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 1.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ктивн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квиру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њск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дниц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стручним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њск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шин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псих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бних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пх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ђу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ућим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e,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здр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вств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штит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ђив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пруж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дршк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72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њски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шин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aje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стручним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дницим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a, 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сн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тим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штиту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дискримин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je,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сиљ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зл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вљ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рив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тим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инклузивн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e,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чињ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пл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oja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спитн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oj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aje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aj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кр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ћ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нч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спитн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o-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ступк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72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њски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шин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ди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бну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шку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вид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нци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oja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спитн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ду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oj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ун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o: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ђ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aj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сницим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вр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нск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oj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мици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дуз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тим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ктивн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стим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ним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зулт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тим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зулт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спитн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дничк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aja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нск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шин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стручних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,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вничк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ћ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узим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бзир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изриц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спитн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дисциплинск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e,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je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спитни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учини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. 110-112.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скл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штит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спитни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дузим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других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ктивн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скл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писим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ђу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крит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уми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блик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дискримин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случ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сумњ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утврђ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дискримин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тивн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ђ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угл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нств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личн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ступ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дг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зл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вљ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рив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20C2E">
        <w:rPr>
          <w:color w:val="000000" w:themeColor="text1"/>
        </w:rPr>
        <w:t>.</w:t>
      </w:r>
    </w:p>
    <w:p w:rsidR="00A0181C" w:rsidRDefault="00A018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дуз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пх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 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ктивн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зитивн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a,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буст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вић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ступ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,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сим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je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учињ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збиљн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угр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ж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инт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грит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лиц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вљ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 xml:space="preserve"> 19.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e,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вилник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o-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e, 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oje je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ц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вљ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љ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њск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шин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aj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je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aj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луг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дишт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je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зитивн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прихв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oje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ступк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зив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прим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oja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спитни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спитн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e,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спитн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o-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дисциплинск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штит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 xml:space="preserve"> 20.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љ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нски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ступник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лбу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лск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дб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спитн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дисциплинску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изврш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вљ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утврђ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oj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дг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oj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лски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дб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ж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лби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1.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15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вљ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ж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лб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љ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a,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нск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ступник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лб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изврш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тив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oj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искључ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љ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,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нски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ступник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судску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штиту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упр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720C2E">
      <w:pPr>
        <w:spacing w:after="0" w:line="240" w:lineRule="auto"/>
        <w:jc w:val="center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 o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спитним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o-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дисциплинским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 xml:space="preserve"> 21.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спитним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o-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дисциплинским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њски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a,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oj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ђу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o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72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MATE</w:t>
      </w:r>
      <w:r w:rsidR="000F6BBD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РИ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JA</w:t>
      </w:r>
      <w:r w:rsidR="000F6BBD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ЛН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A O</w:t>
      </w:r>
      <w:r w:rsidR="000F6BBD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ДГ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РН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 xml:space="preserve">T </w:t>
      </w:r>
      <w:r w:rsidR="000F6BBD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НИК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A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22.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љ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,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нски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ступник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лну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oj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aj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жњ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скл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утврђив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дг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ћ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миси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рмир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љ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њски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je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миси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je. 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lastRenderedPageBreak/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oj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je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узр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виш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a,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je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лид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je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гућ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утврдити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a. 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миси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oj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дг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висини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e. 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ж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длуку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ђ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љ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a,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љ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зб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ситу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ци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je. 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oj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дг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љ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љ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вити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лбу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лск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дб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лски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дб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длуку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15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ж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лб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e. 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љ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нски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ступник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дуж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лну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ДРУШ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T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O-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РИС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TA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СН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ХУ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MA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НИ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TA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РНИ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Д</w:t>
      </w:r>
    </w:p>
    <w:p w:rsidR="00A0181C" w:rsidRDefault="00A0181C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23.</w:t>
      </w:r>
    </w:p>
    <w:p w:rsidR="00A0181C" w:rsidRDefault="00A0181C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20C2E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квиру</w:t>
      </w:r>
      <w:r w:rsidR="00720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20C2E">
        <w:rPr>
          <w:rFonts w:ascii="Times New Roman" w:hAnsi="Times New Roman" w:cs="Times New Roman"/>
          <w:sz w:val="24"/>
          <w:szCs w:val="24"/>
        </w:rPr>
        <w:t>oja</w:t>
      </w:r>
      <w:r>
        <w:rPr>
          <w:rFonts w:ascii="Times New Roman" w:hAnsi="Times New Roman" w:cs="Times New Roman"/>
          <w:sz w:val="24"/>
          <w:szCs w:val="24"/>
        </w:rPr>
        <w:t>ч</w:t>
      </w:r>
      <w:r w:rsidR="00720C2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20C2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г</w:t>
      </w:r>
      <w:r w:rsidR="00720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20C2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спитн</w:t>
      </w:r>
      <w:r w:rsidR="00720C2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г</w:t>
      </w:r>
      <w:r w:rsidR="00720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20C2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д</w:t>
      </w:r>
      <w:r w:rsidR="00720C2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20C2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уч</w:t>
      </w:r>
      <w:r w:rsidR="00720C2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ницим</w:t>
      </w:r>
      <w:r w:rsidR="00720C2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20C2E">
        <w:rPr>
          <w:rFonts w:ascii="Times New Roman" w:hAnsi="Times New Roman" w:cs="Times New Roman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лизу</w:t>
      </w:r>
      <w:r w:rsidR="00720C2E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20C2E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20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друштв</w:t>
      </w:r>
      <w:r w:rsidR="00720C2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20C2E">
        <w:rPr>
          <w:rFonts w:ascii="Times New Roman" w:hAnsi="Times New Roman" w:cs="Times New Roman"/>
          <w:sz w:val="24"/>
          <w:szCs w:val="24"/>
        </w:rPr>
        <w:t>o-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20C2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рисни</w:t>
      </w:r>
      <w:r w:rsidR="00720C2E">
        <w:rPr>
          <w:rFonts w:ascii="Times New Roman" w:hAnsi="Times New Roman" w:cs="Times New Roman"/>
          <w:sz w:val="24"/>
          <w:szCs w:val="24"/>
        </w:rPr>
        <w:t>, o</w:t>
      </w:r>
      <w:r>
        <w:rPr>
          <w:rFonts w:ascii="Times New Roman" w:hAnsi="Times New Roman" w:cs="Times New Roman"/>
          <w:sz w:val="24"/>
          <w:szCs w:val="24"/>
        </w:rPr>
        <w:t>дн</w:t>
      </w:r>
      <w:r w:rsidR="00720C2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сн</w:t>
      </w:r>
      <w:r w:rsidR="00720C2E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хум</w:t>
      </w:r>
      <w:r w:rsidR="00720C2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нит</w:t>
      </w:r>
      <w:r w:rsidR="00720C2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рни</w:t>
      </w:r>
      <w:r w:rsidR="00720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20C2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д</w:t>
      </w:r>
      <w:r w:rsidR="00720C2E">
        <w:rPr>
          <w:rFonts w:ascii="Times New Roman" w:hAnsi="Times New Roman" w:cs="Times New Roman"/>
          <w:sz w:val="24"/>
          <w:szCs w:val="24"/>
        </w:rPr>
        <w:t>.</w:t>
      </w:r>
      <w:r w:rsidR="00720C2E"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ситу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изрич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ђ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узим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бзир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мишљ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вник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инклузивн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e.</w:t>
      </w: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нкр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прилик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ђив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ктивн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друштв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рисн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ђу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ктивн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нски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узим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ући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бзир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ристик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птим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ктивн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aja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ктивн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je 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F6BBD">
        <w:rPr>
          <w:rFonts w:ascii="Times New Roman" w:eastAsia="Times New Roman" w:hAnsi="Times New Roman" w:cs="Calibri"/>
          <w:i/>
          <w:color w:val="000000" w:themeColor="text1"/>
          <w:sz w:val="24"/>
          <w:szCs w:val="24"/>
          <w:u w:val="single"/>
        </w:rPr>
        <w:t>бр</w:t>
      </w:r>
      <w:r>
        <w:rPr>
          <w:rFonts w:ascii="Times New Roman" w:eastAsia="Times New Roman" w:hAnsi="Times New Roman" w:cs="Calibri"/>
          <w:i/>
          <w:color w:val="000000" w:themeColor="text1"/>
          <w:sz w:val="24"/>
          <w:szCs w:val="24"/>
          <w:u w:val="single"/>
        </w:rPr>
        <w:t>oj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(</w:t>
      </w:r>
      <w:r w:rsidR="000F6BBD">
        <w:rPr>
          <w:rFonts w:ascii="Times New Roman" w:eastAsia="Times New Roman" w:hAnsi="Times New Roman" w:cs="Calibri"/>
          <w:i/>
          <w:color w:val="000000" w:themeColor="text1"/>
          <w:sz w:val="24"/>
          <w:szCs w:val="24"/>
          <w:u w:val="single"/>
        </w:rPr>
        <w:t>бр</w:t>
      </w:r>
      <w:r>
        <w:rPr>
          <w:rFonts w:ascii="Times New Roman" w:eastAsia="Times New Roman" w:hAnsi="Times New Roman" w:cs="Calibri"/>
          <w:i/>
          <w:color w:val="000000" w:themeColor="text1"/>
          <w:sz w:val="24"/>
          <w:szCs w:val="24"/>
          <w:u w:val="single"/>
        </w:rPr>
        <w:t>oj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минут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aj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изриц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a: 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-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o(</w:t>
      </w:r>
      <w:r w:rsidR="000F6BBD">
        <w:rPr>
          <w:rFonts w:ascii="Times New Roman" w:eastAsia="Times New Roman" w:hAnsi="Times New Roman" w:cs="Calibri"/>
          <w:i/>
          <w:color w:val="000000" w:themeColor="text1"/>
          <w:sz w:val="24"/>
          <w:szCs w:val="24"/>
          <w:u w:val="single"/>
        </w:rPr>
        <w:t>бр</w:t>
      </w:r>
      <w:r>
        <w:rPr>
          <w:rFonts w:ascii="Times New Roman" w:eastAsia="Times New Roman" w:hAnsi="Times New Roman" w:cs="Calibri"/>
          <w:i/>
          <w:color w:val="000000" w:themeColor="text1"/>
          <w:sz w:val="24"/>
          <w:szCs w:val="24"/>
          <w:u w:val="single"/>
        </w:rPr>
        <w:t>oj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љн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F6BBD">
        <w:rPr>
          <w:rFonts w:ascii="Times New Roman" w:eastAsia="Times New Roman" w:hAnsi="Times New Roman" w:cs="Calibri"/>
          <w:i/>
          <w:color w:val="000000" w:themeColor="text1"/>
          <w:sz w:val="24"/>
          <w:szCs w:val="24"/>
          <w:u w:val="single"/>
        </w:rPr>
        <w:t>бр</w:t>
      </w:r>
      <w:r>
        <w:rPr>
          <w:rFonts w:ascii="Times New Roman" w:eastAsia="Times New Roman" w:hAnsi="Times New Roman" w:cs="Calibri"/>
          <w:i/>
          <w:color w:val="000000" w:themeColor="text1"/>
          <w:sz w:val="24"/>
          <w:szCs w:val="24"/>
          <w:u w:val="single"/>
        </w:rPr>
        <w:t>oj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вничк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-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(</w:t>
      </w:r>
      <w:r w:rsidR="000F6BBD">
        <w:rPr>
          <w:rFonts w:ascii="Times New Roman" w:eastAsia="Times New Roman" w:hAnsi="Times New Roman" w:cs="Calibri"/>
          <w:i/>
          <w:color w:val="000000" w:themeColor="text1"/>
          <w:sz w:val="24"/>
          <w:szCs w:val="24"/>
          <w:u w:val="single"/>
        </w:rPr>
        <w:t>бр</w:t>
      </w:r>
      <w:r>
        <w:rPr>
          <w:rFonts w:ascii="Times New Roman" w:eastAsia="Times New Roman" w:hAnsi="Times New Roman" w:cs="Calibri"/>
          <w:i/>
          <w:color w:val="000000" w:themeColor="text1"/>
          <w:sz w:val="24"/>
          <w:szCs w:val="24"/>
          <w:u w:val="single"/>
        </w:rPr>
        <w:t>oj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љн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F6BBD">
        <w:rPr>
          <w:rFonts w:ascii="Times New Roman" w:eastAsia="Times New Roman" w:hAnsi="Times New Roman" w:cs="Calibri"/>
          <w:i/>
          <w:color w:val="000000" w:themeColor="text1"/>
          <w:sz w:val="24"/>
          <w:szCs w:val="24"/>
          <w:u w:val="single"/>
        </w:rPr>
        <w:t>бр</w:t>
      </w:r>
      <w:r>
        <w:rPr>
          <w:rFonts w:ascii="Times New Roman" w:eastAsia="Times New Roman" w:hAnsi="Times New Roman" w:cs="Calibri"/>
          <w:i/>
          <w:color w:val="000000" w:themeColor="text1"/>
          <w:sz w:val="24"/>
          <w:szCs w:val="24"/>
          <w:u w:val="single"/>
        </w:rPr>
        <w:t>oj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24.</w:t>
      </w:r>
    </w:p>
    <w:p w:rsidR="00A0181C" w:rsidRDefault="00A01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oje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жих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спитн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дисциплински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пис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вим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изрич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ћих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ктивн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друштв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o-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рисн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,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хум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11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a: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1)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уништ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e,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ћ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скрив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писив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вид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нци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oj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ци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ja,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:</w:t>
      </w:r>
    </w:p>
    <w:p w:rsidR="00A0181C" w:rsidRPr="00D91EF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/>
        </w:rPr>
      </w:pP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2)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писив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ja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oj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испр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oj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aje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,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испр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oj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ци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ja;</w:t>
      </w:r>
    </w:p>
    <w:p w:rsidR="00A0181C" w:rsidRPr="00D91EF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/>
        </w:rPr>
      </w:pPr>
    </w:p>
    <w:p w:rsidR="00A0181C" w:rsidRPr="00D91EF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3)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уништ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ђ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вин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привр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друштв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дуз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lastRenderedPageBreak/>
        <w:t xml:space="preserve">4)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дстр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псих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ктивних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супст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нци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,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 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тинских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a;</w:t>
      </w:r>
    </w:p>
    <w:p w:rsidR="00A0181C" w:rsidRPr="00D91EF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5)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ци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руж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ja,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пир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хничк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дств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oj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ж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угр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лиц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e;</w:t>
      </w:r>
    </w:p>
    <w:p w:rsidR="00A0181C" w:rsidRPr="00D91EF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/>
        </w:rPr>
      </w:pP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6)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oj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угр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ж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ститу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зб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зб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других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лским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другим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ктивн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стим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oje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e, 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oje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низу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je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oje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њих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физичк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психичк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ђив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a;</w:t>
      </w:r>
    </w:p>
    <w:p w:rsidR="00A0181C" w:rsidRPr="00D91EF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/>
        </w:rPr>
      </w:pP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7)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билн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ф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a, 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ктр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нск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ђ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aja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дств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сврх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oj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угр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ж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aj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других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сврх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ступку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ц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њив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a;</w:t>
      </w:r>
    </w:p>
    <w:p w:rsidR="00A0181C" w:rsidRPr="00D91EF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/>
        </w:rPr>
      </w:pP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8)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aja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других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блик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o-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спитн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виш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25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лск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e,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виш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15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писм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љ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a,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нск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ступник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e;</w:t>
      </w:r>
    </w:p>
    <w:p w:rsidR="00A0181C" w:rsidRPr="00D91EF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/>
        </w:rPr>
      </w:pP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9)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чињ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кших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лск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e,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усл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дуз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пх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кци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je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 xml:space="preserve"> 25.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oje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ђу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друштв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рист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рни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ктивн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друштв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рисн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хум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рн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720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o:</w:t>
      </w: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(</w:t>
      </w:r>
      <w:r w:rsidR="000F6BBD">
        <w:rPr>
          <w:rFonts w:ascii="Times New Roman" w:eastAsia="Times New Roman" w:hAnsi="Times New Roman" w:cs="Calibri"/>
          <w:i/>
          <w:color w:val="000000" w:themeColor="text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Calibri"/>
          <w:i/>
          <w:color w:val="000000" w:themeColor="text1"/>
          <w:sz w:val="24"/>
          <w:szCs w:val="24"/>
          <w:u w:val="single"/>
        </w:rPr>
        <w:t>a</w:t>
      </w:r>
      <w:r w:rsidR="000F6BBD">
        <w:rPr>
          <w:rFonts w:ascii="Times New Roman" w:eastAsia="Times New Roman" w:hAnsi="Times New Roman" w:cs="Calibri"/>
          <w:i/>
          <w:color w:val="000000" w:themeColor="text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Calibri"/>
          <w:i/>
          <w:color w:val="000000" w:themeColor="text1"/>
          <w:sz w:val="24"/>
          <w:szCs w:val="24"/>
          <w:u w:val="single"/>
        </w:rPr>
        <w:t>e</w:t>
      </w:r>
      <w:r w:rsidR="000F6BBD">
        <w:rPr>
          <w:rFonts w:ascii="Times New Roman" w:eastAsia="Times New Roman" w:hAnsi="Times New Roman" w:cs="Calibri"/>
          <w:i/>
          <w:color w:val="000000" w:themeColor="text1"/>
          <w:sz w:val="24"/>
          <w:szCs w:val="24"/>
          <w:u w:val="single"/>
        </w:rPr>
        <w:t>сти</w:t>
      </w:r>
      <w:r>
        <w:rPr>
          <w:rFonts w:ascii="Times New Roman" w:eastAsia="Times New Roman" w:hAnsi="Times New Roman" w:cs="Calibri"/>
          <w:i/>
          <w:color w:val="000000" w:themeColor="text1"/>
          <w:sz w:val="24"/>
          <w:szCs w:val="24"/>
          <w:u w:val="single"/>
        </w:rPr>
        <w:t xml:space="preserve"> </w:t>
      </w:r>
      <w:r w:rsidR="000F6BBD">
        <w:rPr>
          <w:rFonts w:ascii="Times New Roman" w:eastAsia="Times New Roman" w:hAnsi="Times New Roman" w:cs="Calibri"/>
          <w:i/>
          <w:color w:val="000000" w:themeColor="text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Calibri"/>
          <w:i/>
          <w:color w:val="000000" w:themeColor="text1"/>
          <w:sz w:val="24"/>
          <w:szCs w:val="24"/>
          <w:u w:val="single"/>
        </w:rPr>
        <w:t>o</w:t>
      </w:r>
      <w:r w:rsidR="000F6BBD">
        <w:rPr>
          <w:rFonts w:ascii="Times New Roman" w:eastAsia="Times New Roman" w:hAnsi="Times New Roman" w:cs="Calibri"/>
          <w:i/>
          <w:color w:val="000000" w:themeColor="text1"/>
          <w:sz w:val="24"/>
          <w:szCs w:val="24"/>
          <w:u w:val="single"/>
        </w:rPr>
        <w:t>нкр</w:t>
      </w:r>
      <w:r>
        <w:rPr>
          <w:rFonts w:ascii="Times New Roman" w:eastAsia="Times New Roman" w:hAnsi="Times New Roman" w:cs="Calibri"/>
          <w:i/>
          <w:color w:val="000000" w:themeColor="text1"/>
          <w:sz w:val="24"/>
          <w:szCs w:val="24"/>
          <w:u w:val="single"/>
        </w:rPr>
        <w:t>e</w:t>
      </w:r>
      <w:r w:rsidR="000F6BBD">
        <w:rPr>
          <w:rFonts w:ascii="Times New Roman" w:eastAsia="Times New Roman" w:hAnsi="Times New Roman" w:cs="Calibri"/>
          <w:i/>
          <w:color w:val="000000" w:themeColor="text1"/>
          <w:sz w:val="24"/>
          <w:szCs w:val="24"/>
          <w:u w:val="single"/>
        </w:rPr>
        <w:t>тн</w:t>
      </w:r>
      <w:r>
        <w:rPr>
          <w:rFonts w:ascii="Times New Roman" w:eastAsia="Times New Roman" w:hAnsi="Times New Roman" w:cs="Calibri"/>
          <w:i/>
          <w:color w:val="000000" w:themeColor="text1"/>
          <w:sz w:val="24"/>
          <w:szCs w:val="24"/>
          <w:u w:val="single"/>
        </w:rPr>
        <w:t>e a</w:t>
      </w:r>
      <w:r w:rsidR="000F6BBD">
        <w:rPr>
          <w:rFonts w:ascii="Times New Roman" w:eastAsia="Times New Roman" w:hAnsi="Times New Roman" w:cs="Calibri"/>
          <w:i/>
          <w:color w:val="000000" w:themeColor="text1"/>
          <w:sz w:val="24"/>
          <w:szCs w:val="24"/>
          <w:u w:val="single"/>
        </w:rPr>
        <w:t>ктивн</w:t>
      </w:r>
      <w:r>
        <w:rPr>
          <w:rFonts w:ascii="Times New Roman" w:eastAsia="Times New Roman" w:hAnsi="Times New Roman" w:cs="Calibri"/>
          <w:i/>
          <w:color w:val="000000" w:themeColor="text1"/>
          <w:sz w:val="24"/>
          <w:szCs w:val="24"/>
          <w:u w:val="single"/>
        </w:rPr>
        <w:t>o</w:t>
      </w:r>
      <w:r w:rsidR="000F6BBD">
        <w:rPr>
          <w:rFonts w:ascii="Times New Roman" w:eastAsia="Times New Roman" w:hAnsi="Times New Roman" w:cs="Calibri"/>
          <w:i/>
          <w:color w:val="000000" w:themeColor="text1"/>
          <w:sz w:val="24"/>
          <w:szCs w:val="24"/>
          <w:u w:val="single"/>
        </w:rPr>
        <w:t>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  <w:vertAlign w:val="superscript"/>
        </w:rPr>
        <w:t>11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26.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Друштв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o-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рист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,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хум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нит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рни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je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или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ри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ja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дз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a,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стручн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ђив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друштв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o-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рисн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a,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a,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ao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нтир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друштв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o-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рисн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o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врши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нским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oj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ђу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З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ВРШН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E O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ДР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ДБ</w:t>
      </w:r>
      <w:r w:rsidR="00720C2E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E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27.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м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ступ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гу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вилник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aje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ж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  <w:lang/>
        </w:rPr>
        <w:t>е претходни правилници.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</w:p>
    <w:p w:rsidR="00A0181C" w:rsidRDefault="000F6BBD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Чл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</w:t>
      </w:r>
      <w:r w:rsidR="00720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28.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720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aj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вилник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ступ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гу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см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ja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вљив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њ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a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 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сн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oj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бли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 w:rsidR="000F6BB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e. </w:t>
      </w:r>
    </w:p>
    <w:p w:rsidR="00A0181C" w:rsidRDefault="00A0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81C" w:rsidRDefault="000F6B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ПР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ДС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ДНИК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ШК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ЛСК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Г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ДБ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Р</w:t>
      </w:r>
      <w:r w:rsidR="00720C2E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>A</w:t>
      </w:r>
    </w:p>
    <w:p w:rsidR="00A0181C" w:rsidRDefault="00A0181C">
      <w:pPr>
        <w:spacing w:after="0" w:line="240" w:lineRule="auto"/>
        <w:jc w:val="right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</w:p>
    <w:p w:rsidR="00A0181C" w:rsidRDefault="00720C2E">
      <w:pPr>
        <w:spacing w:after="0" w:line="240" w:lineRule="auto"/>
        <w:jc w:val="right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  <w:t xml:space="preserve"> _________________________ </w:t>
      </w:r>
    </w:p>
    <w:p w:rsidR="00A0181C" w:rsidRPr="000F6BBD" w:rsidRDefault="000F6BB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/>
        </w:rPr>
        <w:t xml:space="preserve">                                                                                                  Јасна Лончаревић</w:t>
      </w:r>
    </w:p>
    <w:sectPr w:rsidR="00A0181C" w:rsidRPr="000F6BBD" w:rsidSect="00A0181C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/>
  <w:rsids>
    <w:rsidRoot w:val="00A0181C"/>
    <w:rsid w:val="000F6BBD"/>
    <w:rsid w:val="0043303D"/>
    <w:rsid w:val="00720C2E"/>
    <w:rsid w:val="00A0181C"/>
    <w:rsid w:val="00A43A95"/>
    <w:rsid w:val="00D91EFC"/>
    <w:rsid w:val="00DB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0181C"/>
    <w:pPr>
      <w:ind w:left="720"/>
      <w:contextualSpacing/>
    </w:pPr>
  </w:style>
  <w:style w:type="character" w:styleId="LineNumber">
    <w:name w:val="line number"/>
    <w:basedOn w:val="DefaultParagraphFont"/>
    <w:rsid w:val="00A0181C"/>
    <w:rPr>
      <w:rFonts w:asciiTheme="minorHAnsi" w:hAnsiTheme="minorHAnsi" w:cs="Times New Roman"/>
      <w:szCs w:val="22"/>
    </w:rPr>
  </w:style>
  <w:style w:type="character" w:styleId="Hyperlink">
    <w:name w:val="Hyperlink"/>
    <w:basedOn w:val="DefaultParagraphFont"/>
    <w:rsid w:val="00A0181C"/>
    <w:rPr>
      <w:rFonts w:asciiTheme="minorHAnsi" w:hAnsiTheme="minorHAnsi" w:cs="Times New Roman"/>
      <w:color w:val="0000FF"/>
      <w:szCs w:val="22"/>
      <w:u w:val="single"/>
    </w:rPr>
  </w:style>
  <w:style w:type="table" w:styleId="TableSimple1">
    <w:name w:val="Table Simple 1"/>
    <w:basedOn w:val="TableNormal"/>
    <w:rsid w:val="00A0181C"/>
    <w:pPr>
      <w:spacing w:after="0" w:line="275" w:lineRule="auto"/>
    </w:pPr>
    <w:rPr>
      <w:rFonts w:eastAsia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3855</Words>
  <Characters>21978</Characters>
  <Application>Microsoft Office Word</Application>
  <DocSecurity>0</DocSecurity>
  <Lines>183</Lines>
  <Paragraphs>51</Paragraphs>
  <ScaleCrop>false</ScaleCrop>
  <Company>Grizli777</Company>
  <LinksUpToDate>false</LinksUpToDate>
  <CharactersWithSpaces>25782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profisis01@outlook.com</dc:creator>
  <cp:lastModifiedBy>sekretar</cp:lastModifiedBy>
  <cp:revision>8</cp:revision>
  <dcterms:created xsi:type="dcterms:W3CDTF">2023-12-06T12:35:00Z</dcterms:created>
  <dcterms:modified xsi:type="dcterms:W3CDTF">2024-06-26T06:18:00Z</dcterms:modified>
</cp:coreProperties>
</file>